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D19D" w14:textId="77777777" w:rsidR="004674E7" w:rsidRPr="003C03C8" w:rsidRDefault="004674E7" w:rsidP="004674E7">
      <w:pPr>
        <w:rPr>
          <w:szCs w:val="21"/>
        </w:rPr>
      </w:pPr>
      <w:r>
        <w:rPr>
          <w:rFonts w:ascii="黑体" w:eastAsia="黑体" w:hint="eastAsia"/>
          <w:sz w:val="32"/>
          <w:szCs w:val="32"/>
        </w:rPr>
        <w:t>科技进步</w:t>
      </w:r>
      <w:r w:rsidRPr="007D2463">
        <w:rPr>
          <w:rFonts w:ascii="黑体" w:eastAsia="黑体" w:hint="eastAsia"/>
          <w:sz w:val="32"/>
          <w:szCs w:val="32"/>
        </w:rPr>
        <w:t>奖公示</w:t>
      </w:r>
      <w:r>
        <w:rPr>
          <w:rFonts w:ascii="黑体" w:eastAsia="黑体" w:hint="eastAsia"/>
          <w:sz w:val="32"/>
          <w:szCs w:val="32"/>
        </w:rPr>
        <w:t>：</w:t>
      </w:r>
    </w:p>
    <w:tbl>
      <w:tblPr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"/>
        <w:gridCol w:w="636"/>
        <w:gridCol w:w="347"/>
        <w:gridCol w:w="931"/>
        <w:gridCol w:w="818"/>
        <w:gridCol w:w="1278"/>
        <w:gridCol w:w="850"/>
        <w:gridCol w:w="992"/>
        <w:gridCol w:w="993"/>
        <w:gridCol w:w="1134"/>
        <w:gridCol w:w="692"/>
      </w:tblGrid>
      <w:tr w:rsidR="00A330A8" w:rsidRPr="00657EEC" w14:paraId="4ACFAFF2" w14:textId="77777777" w:rsidTr="00A643B0">
        <w:trPr>
          <w:trHeight w:val="851"/>
        </w:trPr>
        <w:tc>
          <w:tcPr>
            <w:tcW w:w="1476" w:type="dxa"/>
            <w:gridSpan w:val="3"/>
            <w:shd w:val="clear" w:color="auto" w:fill="auto"/>
            <w:vAlign w:val="center"/>
          </w:tcPr>
          <w:p w14:paraId="39865F8F" w14:textId="77777777" w:rsidR="00A330A8" w:rsidRPr="0050299C" w:rsidRDefault="00A330A8" w:rsidP="00A330A8">
            <w:pPr>
              <w:rPr>
                <w:rFonts w:ascii="宋体" w:hAnsi="宋体"/>
                <w:szCs w:val="21"/>
              </w:rPr>
            </w:pPr>
            <w:r w:rsidRPr="0050299C"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7688" w:type="dxa"/>
            <w:gridSpan w:val="8"/>
            <w:shd w:val="clear" w:color="auto" w:fill="auto"/>
            <w:vAlign w:val="center"/>
          </w:tcPr>
          <w:p w14:paraId="730CBD86" w14:textId="43BD836E" w:rsidR="00A330A8" w:rsidRPr="0050299C" w:rsidRDefault="007B3D01" w:rsidP="00A330A8">
            <w:pPr>
              <w:rPr>
                <w:rFonts w:ascii="宋体" w:hAnsi="宋体" w:hint="eastAsia"/>
                <w:szCs w:val="21"/>
              </w:rPr>
            </w:pPr>
            <w:r w:rsidRPr="007B3D01">
              <w:rPr>
                <w:rFonts w:ascii="宋体" w:hAnsi="宋体" w:hint="eastAsia"/>
                <w:sz w:val="24"/>
                <w:szCs w:val="32"/>
              </w:rPr>
              <w:t>代谢组学精准测量关键技术及在重大疾病诊治中的应用</w:t>
            </w:r>
          </w:p>
        </w:tc>
      </w:tr>
      <w:tr w:rsidR="00A330A8" w:rsidRPr="00657EEC" w14:paraId="3AAEA531" w14:textId="77777777" w:rsidTr="00A643B0">
        <w:trPr>
          <w:trHeight w:val="657"/>
        </w:trPr>
        <w:tc>
          <w:tcPr>
            <w:tcW w:w="1476" w:type="dxa"/>
            <w:gridSpan w:val="3"/>
            <w:shd w:val="clear" w:color="auto" w:fill="auto"/>
            <w:vAlign w:val="center"/>
          </w:tcPr>
          <w:p w14:paraId="1C9DB0E8" w14:textId="77777777" w:rsidR="00A330A8" w:rsidRPr="0050299C" w:rsidRDefault="00A330A8" w:rsidP="00A330A8">
            <w:pPr>
              <w:rPr>
                <w:rFonts w:ascii="宋体" w:hAnsi="宋体"/>
                <w:szCs w:val="21"/>
              </w:rPr>
            </w:pPr>
            <w:r w:rsidRPr="0050299C">
              <w:rPr>
                <w:rFonts w:ascii="宋体" w:hAnsi="宋体" w:hint="eastAsia"/>
                <w:szCs w:val="21"/>
              </w:rPr>
              <w:t>提 名 者</w:t>
            </w:r>
          </w:p>
        </w:tc>
        <w:tc>
          <w:tcPr>
            <w:tcW w:w="7688" w:type="dxa"/>
            <w:gridSpan w:val="8"/>
            <w:shd w:val="clear" w:color="auto" w:fill="auto"/>
            <w:vAlign w:val="center"/>
          </w:tcPr>
          <w:p w14:paraId="68986D86" w14:textId="77777777" w:rsidR="00A330A8" w:rsidRPr="0050299C" w:rsidRDefault="00A330A8" w:rsidP="00A330A8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中国科学院沈阳分院</w:t>
            </w:r>
          </w:p>
        </w:tc>
      </w:tr>
      <w:tr w:rsidR="00A330A8" w:rsidRPr="00657EEC" w14:paraId="5E20D97E" w14:textId="77777777" w:rsidTr="00A643B0">
        <w:trPr>
          <w:trHeight w:val="851"/>
        </w:trPr>
        <w:tc>
          <w:tcPr>
            <w:tcW w:w="1476" w:type="dxa"/>
            <w:gridSpan w:val="3"/>
            <w:shd w:val="clear" w:color="auto" w:fill="auto"/>
            <w:vAlign w:val="center"/>
          </w:tcPr>
          <w:p w14:paraId="590417C6" w14:textId="77777777" w:rsidR="00A330A8" w:rsidRPr="0050299C" w:rsidRDefault="00A330A8" w:rsidP="00A330A8">
            <w:pPr>
              <w:rPr>
                <w:rFonts w:ascii="宋体" w:hAnsi="宋体"/>
                <w:szCs w:val="21"/>
              </w:rPr>
            </w:pPr>
            <w:r w:rsidRPr="0050299C">
              <w:rPr>
                <w:rFonts w:ascii="宋体" w:hAnsi="宋体" w:hint="eastAsia"/>
                <w:szCs w:val="21"/>
              </w:rPr>
              <w:t>提名</w:t>
            </w:r>
            <w:r>
              <w:rPr>
                <w:rFonts w:ascii="宋体" w:hAnsi="宋体" w:hint="eastAsia"/>
                <w:szCs w:val="21"/>
              </w:rPr>
              <w:t>等级</w:t>
            </w:r>
          </w:p>
        </w:tc>
        <w:tc>
          <w:tcPr>
            <w:tcW w:w="7688" w:type="dxa"/>
            <w:gridSpan w:val="8"/>
            <w:shd w:val="clear" w:color="auto" w:fill="auto"/>
            <w:vAlign w:val="center"/>
          </w:tcPr>
          <w:p w14:paraId="0D10F201" w14:textId="77777777" w:rsidR="00A330A8" w:rsidRPr="0050299C" w:rsidRDefault="00A330A8" w:rsidP="00A330A8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一等奖</w:t>
            </w:r>
          </w:p>
        </w:tc>
      </w:tr>
      <w:tr w:rsidR="00A330A8" w:rsidRPr="00657EEC" w14:paraId="7D2C9165" w14:textId="77777777" w:rsidTr="00A643B0">
        <w:trPr>
          <w:trHeight w:val="851"/>
        </w:trPr>
        <w:tc>
          <w:tcPr>
            <w:tcW w:w="1476" w:type="dxa"/>
            <w:gridSpan w:val="3"/>
            <w:shd w:val="clear" w:color="auto" w:fill="auto"/>
            <w:vAlign w:val="center"/>
          </w:tcPr>
          <w:p w14:paraId="2D449B67" w14:textId="77777777" w:rsidR="00A330A8" w:rsidRPr="0050299C" w:rsidRDefault="00A330A8" w:rsidP="00A330A8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</w:t>
            </w:r>
            <w:r w:rsidRPr="0050299C">
              <w:rPr>
                <w:rFonts w:ascii="宋体" w:hAnsi="宋体" w:hint="eastAsia"/>
                <w:szCs w:val="21"/>
              </w:rPr>
              <w:t>完成人</w:t>
            </w:r>
          </w:p>
        </w:tc>
        <w:tc>
          <w:tcPr>
            <w:tcW w:w="7688" w:type="dxa"/>
            <w:gridSpan w:val="8"/>
            <w:shd w:val="clear" w:color="auto" w:fill="auto"/>
            <w:vAlign w:val="center"/>
          </w:tcPr>
          <w:p w14:paraId="3C0A9616" w14:textId="3534194D" w:rsidR="00A330A8" w:rsidRPr="0050299C" w:rsidRDefault="00A330A8" w:rsidP="00A330A8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 w:rsidRPr="00B12FBE">
              <w:rPr>
                <w:rFonts w:ascii="宋体" w:hAnsi="宋体" w:hint="eastAsia"/>
                <w:szCs w:val="21"/>
              </w:rPr>
              <w:t>许国旺，石先哲，刘心昱，赵欣捷，路鑫，赵春霞，孔宏伟，尹沛源，周丽娜，胡春秀，许志良</w:t>
            </w:r>
          </w:p>
        </w:tc>
      </w:tr>
      <w:tr w:rsidR="00A330A8" w:rsidRPr="00657EEC" w14:paraId="0144C4E2" w14:textId="77777777" w:rsidTr="00A643B0">
        <w:trPr>
          <w:trHeight w:val="851"/>
        </w:trPr>
        <w:tc>
          <w:tcPr>
            <w:tcW w:w="1476" w:type="dxa"/>
            <w:gridSpan w:val="3"/>
            <w:shd w:val="clear" w:color="auto" w:fill="auto"/>
            <w:vAlign w:val="center"/>
          </w:tcPr>
          <w:p w14:paraId="31D2D3DE" w14:textId="77777777" w:rsidR="00A330A8" w:rsidRDefault="00A330A8" w:rsidP="00A330A8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主要完成单位</w:t>
            </w:r>
          </w:p>
        </w:tc>
        <w:tc>
          <w:tcPr>
            <w:tcW w:w="7688" w:type="dxa"/>
            <w:gridSpan w:val="8"/>
            <w:shd w:val="clear" w:color="auto" w:fill="auto"/>
            <w:vAlign w:val="center"/>
          </w:tcPr>
          <w:p w14:paraId="0016AF03" w14:textId="5D2444DA" w:rsidR="00A330A8" w:rsidRPr="00CF645E" w:rsidRDefault="00A330A8" w:rsidP="00A330A8">
            <w:pPr>
              <w:adjustRightInd w:val="0"/>
              <w:snapToGrid w:val="0"/>
              <w:ind w:firstLineChars="200" w:firstLine="420"/>
              <w:rPr>
                <w:szCs w:val="21"/>
              </w:rPr>
            </w:pPr>
            <w:r>
              <w:rPr>
                <w:szCs w:val="21"/>
              </w:rPr>
              <w:t>中国科学院大连化学物理研究所，</w:t>
            </w:r>
            <w:r w:rsidRPr="00FA3AC8">
              <w:rPr>
                <w:rFonts w:hint="eastAsia"/>
              </w:rPr>
              <w:t>杭州汉库医学检验所有限公司</w:t>
            </w:r>
          </w:p>
        </w:tc>
      </w:tr>
      <w:tr w:rsidR="00A330A8" w:rsidRPr="00657EEC" w14:paraId="4B808C30" w14:textId="77777777" w:rsidTr="00393BE0">
        <w:trPr>
          <w:trHeight w:val="638"/>
        </w:trPr>
        <w:tc>
          <w:tcPr>
            <w:tcW w:w="1476" w:type="dxa"/>
            <w:gridSpan w:val="3"/>
            <w:shd w:val="clear" w:color="auto" w:fill="auto"/>
            <w:vAlign w:val="center"/>
          </w:tcPr>
          <w:p w14:paraId="4641CDD2" w14:textId="77777777" w:rsidR="00A330A8" w:rsidRDefault="00A330A8" w:rsidP="00A330A8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项目简介</w:t>
            </w:r>
          </w:p>
          <w:p w14:paraId="6581CFDD" w14:textId="77777777" w:rsidR="00A330A8" w:rsidRDefault="00A330A8" w:rsidP="00A330A8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（300字）</w:t>
            </w:r>
          </w:p>
        </w:tc>
        <w:tc>
          <w:tcPr>
            <w:tcW w:w="7688" w:type="dxa"/>
            <w:gridSpan w:val="8"/>
            <w:shd w:val="clear" w:color="auto" w:fill="auto"/>
            <w:vAlign w:val="center"/>
          </w:tcPr>
          <w:p w14:paraId="401046FF" w14:textId="49661D93" w:rsidR="00A330A8" w:rsidRPr="00402DAB" w:rsidRDefault="00A330A8" w:rsidP="00A330A8">
            <w:pPr>
              <w:adjustRightInd w:val="0"/>
              <w:snapToGrid w:val="0"/>
              <w:ind w:firstLineChars="200" w:firstLine="420"/>
              <w:rPr>
                <w:strike/>
                <w:szCs w:val="21"/>
              </w:rPr>
            </w:pPr>
          </w:p>
        </w:tc>
      </w:tr>
      <w:tr w:rsidR="00A330A8" w:rsidRPr="00657EEC" w14:paraId="0E739EA8" w14:textId="77777777" w:rsidTr="00A643B0">
        <w:trPr>
          <w:trHeight w:hRule="exact" w:val="567"/>
        </w:trPr>
        <w:tc>
          <w:tcPr>
            <w:tcW w:w="9164" w:type="dxa"/>
            <w:gridSpan w:val="11"/>
            <w:shd w:val="clear" w:color="auto" w:fill="auto"/>
            <w:vAlign w:val="center"/>
          </w:tcPr>
          <w:p w14:paraId="1D8EE854" w14:textId="77777777" w:rsidR="00A330A8" w:rsidRPr="0050299C" w:rsidRDefault="00A330A8" w:rsidP="00A330A8">
            <w:pPr>
              <w:jc w:val="center"/>
              <w:rPr>
                <w:rFonts w:ascii="宋体" w:hAnsi="宋体"/>
                <w:szCs w:val="21"/>
              </w:rPr>
            </w:pPr>
            <w:r w:rsidRPr="00CF645E">
              <w:rPr>
                <w:rFonts w:ascii="宋体" w:hAnsi="宋体" w:hint="eastAsia"/>
                <w:szCs w:val="21"/>
              </w:rPr>
              <w:t>主要知识产权和标准规范等目录（不超过10件）</w:t>
            </w:r>
          </w:p>
        </w:tc>
      </w:tr>
      <w:tr w:rsidR="00A330A8" w:rsidRPr="002560DC" w14:paraId="4B907865" w14:textId="77777777" w:rsidTr="00A643B0">
        <w:trPr>
          <w:trHeight w:val="2683"/>
        </w:trPr>
        <w:tc>
          <w:tcPr>
            <w:tcW w:w="493" w:type="dxa"/>
            <w:shd w:val="clear" w:color="auto" w:fill="auto"/>
            <w:vAlign w:val="center"/>
          </w:tcPr>
          <w:p w14:paraId="049A5918" w14:textId="77777777" w:rsidR="00A330A8" w:rsidRPr="0050299C" w:rsidRDefault="00A330A8" w:rsidP="00A330A8">
            <w:pPr>
              <w:jc w:val="center"/>
              <w:rPr>
                <w:rFonts w:ascii="宋体" w:hAnsi="宋体"/>
                <w:szCs w:val="21"/>
              </w:rPr>
            </w:pPr>
            <w:r w:rsidRPr="0050299C"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636" w:type="dxa"/>
            <w:shd w:val="clear" w:color="auto" w:fill="auto"/>
            <w:vAlign w:val="center"/>
          </w:tcPr>
          <w:p w14:paraId="30589AD4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知识产权（标准）类别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523877D4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知识产权（标准）具体名称</w:t>
            </w:r>
          </w:p>
        </w:tc>
        <w:tc>
          <w:tcPr>
            <w:tcW w:w="818" w:type="dxa"/>
            <w:shd w:val="clear" w:color="auto" w:fill="auto"/>
            <w:vAlign w:val="center"/>
          </w:tcPr>
          <w:p w14:paraId="5B59DE6D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国家</w:t>
            </w:r>
          </w:p>
          <w:p w14:paraId="21B6D058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（地区）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D638426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授权号（标准编号）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D1B13E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授权（标准发布）日期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899914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证书编号（标准批准发布部门）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249FD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权利人（标准起草单位）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D51D2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发明人（标准起草人）</w:t>
            </w:r>
          </w:p>
        </w:tc>
        <w:tc>
          <w:tcPr>
            <w:tcW w:w="692" w:type="dxa"/>
            <w:shd w:val="clear" w:color="auto" w:fill="auto"/>
            <w:vAlign w:val="center"/>
          </w:tcPr>
          <w:p w14:paraId="67588FC5" w14:textId="7777777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发明专利（标准）有效状态</w:t>
            </w:r>
          </w:p>
        </w:tc>
      </w:tr>
      <w:tr w:rsidR="00A330A8" w:rsidRPr="002560DC" w14:paraId="127AC1AE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00678FE4" w14:textId="19A1CAA6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14:paraId="2007BF19" w14:textId="6EE7FD9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643AEE6F" w14:textId="03979D57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 w:hint="eastAsia"/>
                <w:color w:val="000000"/>
                <w:sz w:val="21"/>
              </w:rPr>
              <w:t>一种基于液相色谱</w:t>
            </w:r>
            <w:r w:rsidRPr="00C56548">
              <w:rPr>
                <w:rFonts w:ascii="Times New Roman" w:hAnsi="Times New Roman" w:hint="eastAsia"/>
                <w:color w:val="000000"/>
                <w:sz w:val="21"/>
              </w:rPr>
              <w:t>/</w:t>
            </w:r>
            <w:r w:rsidRPr="00C56548">
              <w:rPr>
                <w:rFonts w:ascii="Times New Roman" w:hAnsi="Times New Roman" w:hint="eastAsia"/>
                <w:color w:val="000000"/>
                <w:sz w:val="21"/>
              </w:rPr>
              <w:t>质谱联用的拟靶标代谢组学分析方法</w:t>
            </w:r>
          </w:p>
        </w:tc>
        <w:tc>
          <w:tcPr>
            <w:tcW w:w="818" w:type="dxa"/>
            <w:shd w:val="clear" w:color="auto" w:fill="auto"/>
          </w:tcPr>
          <w:p w14:paraId="43DA0412" w14:textId="6A7BC12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1DDB0806" w14:textId="28AD2DD7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ZL201310300518.2</w:t>
            </w:r>
          </w:p>
        </w:tc>
        <w:tc>
          <w:tcPr>
            <w:tcW w:w="850" w:type="dxa"/>
            <w:shd w:val="clear" w:color="auto" w:fill="auto"/>
          </w:tcPr>
          <w:p w14:paraId="76CF8DB7" w14:textId="16C44795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2017.02.08</w:t>
            </w:r>
          </w:p>
        </w:tc>
        <w:tc>
          <w:tcPr>
            <w:tcW w:w="992" w:type="dxa"/>
            <w:shd w:val="clear" w:color="auto" w:fill="auto"/>
          </w:tcPr>
          <w:p w14:paraId="137CA6E2" w14:textId="6BBBF27C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>
              <w:rPr>
                <w:rFonts w:ascii="Times New Roman" w:hAnsi="Times New Roman"/>
                <w:color w:val="000000"/>
                <w:sz w:val="21"/>
              </w:rPr>
              <w:t>373351</w:t>
            </w:r>
          </w:p>
        </w:tc>
        <w:tc>
          <w:tcPr>
            <w:tcW w:w="993" w:type="dxa"/>
            <w:shd w:val="clear" w:color="auto" w:fill="auto"/>
          </w:tcPr>
          <w:p w14:paraId="301AFA41" w14:textId="245282A0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15FF5466" w14:textId="0C69FD2F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left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 w:hint="eastAsia"/>
                <w:color w:val="000000"/>
                <w:sz w:val="21"/>
              </w:rPr>
              <w:t>许国旺，陈世礼，孔宏伟，路鑫，李勇</w:t>
            </w:r>
          </w:p>
        </w:tc>
        <w:tc>
          <w:tcPr>
            <w:tcW w:w="692" w:type="dxa"/>
            <w:shd w:val="clear" w:color="auto" w:fill="auto"/>
          </w:tcPr>
          <w:p w14:paraId="7F559D26" w14:textId="5922AB5F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2C4D74B3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47709EEC" w14:textId="646EC1F4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2</w:t>
            </w:r>
          </w:p>
        </w:tc>
        <w:tc>
          <w:tcPr>
            <w:tcW w:w="636" w:type="dxa"/>
            <w:shd w:val="clear" w:color="auto" w:fill="auto"/>
          </w:tcPr>
          <w:p w14:paraId="468DAF1B" w14:textId="110307E1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448383D0" w14:textId="3C51F1A5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一种判断用于科学研究的血液样本采集质量的方法</w:t>
            </w:r>
          </w:p>
        </w:tc>
        <w:tc>
          <w:tcPr>
            <w:tcW w:w="818" w:type="dxa"/>
            <w:shd w:val="clear" w:color="auto" w:fill="auto"/>
          </w:tcPr>
          <w:p w14:paraId="046496B6" w14:textId="2EB0158B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21F676EC" w14:textId="34373DBA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ZL201210384047.3</w:t>
            </w:r>
          </w:p>
        </w:tc>
        <w:tc>
          <w:tcPr>
            <w:tcW w:w="850" w:type="dxa"/>
            <w:shd w:val="clear" w:color="auto" w:fill="auto"/>
          </w:tcPr>
          <w:p w14:paraId="073CF50F" w14:textId="4647E64E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2015.06.10</w:t>
            </w:r>
          </w:p>
        </w:tc>
        <w:tc>
          <w:tcPr>
            <w:tcW w:w="992" w:type="dxa"/>
            <w:shd w:val="clear" w:color="auto" w:fill="auto"/>
          </w:tcPr>
          <w:p w14:paraId="4891F234" w14:textId="4F5B211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1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689795</w:t>
            </w:r>
          </w:p>
        </w:tc>
        <w:tc>
          <w:tcPr>
            <w:tcW w:w="993" w:type="dxa"/>
            <w:shd w:val="clear" w:color="auto" w:fill="auto"/>
          </w:tcPr>
          <w:p w14:paraId="22057FBF" w14:textId="761158A0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48028778" w14:textId="1281FA33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left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尹沛源，雷纳·莱曼，黄强，周丽娜，赵欣捷，路鑫，许国旺</w:t>
            </w:r>
          </w:p>
        </w:tc>
        <w:tc>
          <w:tcPr>
            <w:tcW w:w="692" w:type="dxa"/>
            <w:shd w:val="clear" w:color="auto" w:fill="auto"/>
          </w:tcPr>
          <w:p w14:paraId="2413F291" w14:textId="1F68249C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3275023B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5A9458D9" w14:textId="18229B3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lastRenderedPageBreak/>
              <w:t>3</w:t>
            </w:r>
          </w:p>
        </w:tc>
        <w:tc>
          <w:tcPr>
            <w:tcW w:w="636" w:type="dxa"/>
            <w:shd w:val="clear" w:color="auto" w:fill="auto"/>
          </w:tcPr>
          <w:p w14:paraId="082153FA" w14:textId="54B65F4D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019F5AD1" w14:textId="7372FC9D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一种新的血清代谢物的组合及其作为肝癌诊断标志物的用途</w:t>
            </w:r>
          </w:p>
        </w:tc>
        <w:tc>
          <w:tcPr>
            <w:tcW w:w="818" w:type="dxa"/>
            <w:shd w:val="clear" w:color="auto" w:fill="auto"/>
          </w:tcPr>
          <w:p w14:paraId="596BB1DB" w14:textId="1D52059A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139305AA" w14:textId="6EADB471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ZL201410771378.1</w:t>
            </w:r>
          </w:p>
        </w:tc>
        <w:tc>
          <w:tcPr>
            <w:tcW w:w="850" w:type="dxa"/>
            <w:shd w:val="clear" w:color="auto" w:fill="auto"/>
          </w:tcPr>
          <w:p w14:paraId="0A4D074E" w14:textId="18F0488B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2017.07.14</w:t>
            </w:r>
          </w:p>
        </w:tc>
        <w:tc>
          <w:tcPr>
            <w:tcW w:w="992" w:type="dxa"/>
            <w:shd w:val="clear" w:color="auto" w:fill="auto"/>
          </w:tcPr>
          <w:p w14:paraId="481DE5D2" w14:textId="551BA8C7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551011</w:t>
            </w:r>
          </w:p>
        </w:tc>
        <w:tc>
          <w:tcPr>
            <w:tcW w:w="993" w:type="dxa"/>
            <w:shd w:val="clear" w:color="auto" w:fill="auto"/>
          </w:tcPr>
          <w:p w14:paraId="3E0682C1" w14:textId="2126C18C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1AD2FB4F" w14:textId="66DBD6DF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left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许国旺，罗萍，尹沛源，孔宏伟，李艳丽</w:t>
            </w:r>
          </w:p>
        </w:tc>
        <w:tc>
          <w:tcPr>
            <w:tcW w:w="692" w:type="dxa"/>
            <w:shd w:val="clear" w:color="auto" w:fill="auto"/>
          </w:tcPr>
          <w:p w14:paraId="2AFFCD55" w14:textId="1ACF2000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2360A4BA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56C4EF73" w14:textId="4CD2CF25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4</w:t>
            </w:r>
          </w:p>
        </w:tc>
        <w:tc>
          <w:tcPr>
            <w:tcW w:w="636" w:type="dxa"/>
            <w:shd w:val="clear" w:color="auto" w:fill="auto"/>
          </w:tcPr>
          <w:p w14:paraId="5C22ED7C" w14:textId="0037DACF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42FD9EAA" w14:textId="79D1D671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B12FBE">
              <w:rPr>
                <w:rFonts w:ascii="Times New Roman" w:hAnsi="Times New Roman" w:hint="eastAsia"/>
                <w:color w:val="000000"/>
                <w:sz w:val="21"/>
              </w:rPr>
              <w:t>一种用于诊断肝癌的联合型代谢标志物及其检测试剂盒</w:t>
            </w:r>
          </w:p>
        </w:tc>
        <w:tc>
          <w:tcPr>
            <w:tcW w:w="818" w:type="dxa"/>
            <w:shd w:val="clear" w:color="auto" w:fill="auto"/>
          </w:tcPr>
          <w:p w14:paraId="16BCB9D3" w14:textId="021CA371" w:rsidR="00A330A8" w:rsidRPr="00C5654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613193DD" w14:textId="1FB6E79E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B12FBE">
              <w:rPr>
                <w:rFonts w:ascii="Times New Roman" w:hAnsi="Times New Roman"/>
                <w:color w:val="000000"/>
                <w:sz w:val="21"/>
              </w:rPr>
              <w:t>ZL201410206533.5</w:t>
            </w:r>
          </w:p>
        </w:tc>
        <w:tc>
          <w:tcPr>
            <w:tcW w:w="850" w:type="dxa"/>
            <w:shd w:val="clear" w:color="auto" w:fill="auto"/>
          </w:tcPr>
          <w:p w14:paraId="460278AD" w14:textId="46E04967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201</w:t>
            </w:r>
            <w:r>
              <w:rPr>
                <w:rFonts w:ascii="Times New Roman" w:hAnsi="Times New Roman" w:hint="eastAsia"/>
                <w:color w:val="000000"/>
                <w:sz w:val="21"/>
              </w:rPr>
              <w:t>7.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</w:t>
            </w:r>
            <w:r>
              <w:rPr>
                <w:rFonts w:ascii="Times New Roman" w:hAnsi="Times New Roman" w:hint="eastAsia"/>
                <w:color w:val="000000"/>
                <w:sz w:val="21"/>
              </w:rPr>
              <w:t>2.08</w:t>
            </w:r>
          </w:p>
        </w:tc>
        <w:tc>
          <w:tcPr>
            <w:tcW w:w="992" w:type="dxa"/>
            <w:shd w:val="clear" w:color="auto" w:fill="auto"/>
          </w:tcPr>
          <w:p w14:paraId="67DC5432" w14:textId="256CDD52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>
              <w:rPr>
                <w:rFonts w:ascii="Times New Roman" w:hAnsi="Times New Roman"/>
                <w:color w:val="000000"/>
                <w:sz w:val="21"/>
              </w:rPr>
              <w:t>375846</w:t>
            </w:r>
          </w:p>
        </w:tc>
        <w:tc>
          <w:tcPr>
            <w:tcW w:w="993" w:type="dxa"/>
            <w:shd w:val="clear" w:color="auto" w:fill="auto"/>
          </w:tcPr>
          <w:p w14:paraId="0A96E9B8" w14:textId="5C7351A7" w:rsidR="00A330A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5A90EC5E" w14:textId="4F105CB8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left"/>
              <w:rPr>
                <w:rFonts w:ascii="Times New Roman" w:hAnsi="Times New Roman"/>
                <w:color w:val="000000"/>
                <w:sz w:val="21"/>
              </w:rPr>
            </w:pPr>
            <w:r w:rsidRPr="00B12FBE">
              <w:rPr>
                <w:rFonts w:ascii="Times New Roman" w:hAnsi="Times New Roman" w:hint="eastAsia"/>
                <w:color w:val="000000"/>
                <w:sz w:val="21"/>
              </w:rPr>
              <w:t>许国旺，曾珺，尹沛源，孔宏伟</w:t>
            </w:r>
          </w:p>
        </w:tc>
        <w:tc>
          <w:tcPr>
            <w:tcW w:w="692" w:type="dxa"/>
            <w:shd w:val="clear" w:color="auto" w:fill="auto"/>
          </w:tcPr>
          <w:p w14:paraId="04C8B8A7" w14:textId="41C1CBA5" w:rsidR="00A330A8" w:rsidRPr="008754E8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003AA8CA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0A64E1E4" w14:textId="27B0158D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5</w:t>
            </w:r>
          </w:p>
        </w:tc>
        <w:tc>
          <w:tcPr>
            <w:tcW w:w="636" w:type="dxa"/>
            <w:shd w:val="clear" w:color="auto" w:fill="auto"/>
          </w:tcPr>
          <w:p w14:paraId="5B3AABB6" w14:textId="22F74C0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74DA54AF" w14:textId="042BA3B3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一种同时分离代谢组和脂质组组份的液相色谱分析方法及其应用</w:t>
            </w:r>
          </w:p>
        </w:tc>
        <w:tc>
          <w:tcPr>
            <w:tcW w:w="818" w:type="dxa"/>
            <w:shd w:val="clear" w:color="auto" w:fill="auto"/>
          </w:tcPr>
          <w:p w14:paraId="76EFA92B" w14:textId="1933BBA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6339D087" w14:textId="70B1F2C4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ZL201610137898.6</w:t>
            </w:r>
          </w:p>
        </w:tc>
        <w:tc>
          <w:tcPr>
            <w:tcW w:w="850" w:type="dxa"/>
            <w:shd w:val="clear" w:color="auto" w:fill="auto"/>
          </w:tcPr>
          <w:p w14:paraId="3C01B943" w14:textId="2B1BE20D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018.08.21</w:t>
            </w:r>
          </w:p>
        </w:tc>
        <w:tc>
          <w:tcPr>
            <w:tcW w:w="992" w:type="dxa"/>
            <w:shd w:val="clear" w:color="auto" w:fill="auto"/>
          </w:tcPr>
          <w:p w14:paraId="292D2099" w14:textId="2E2178A4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3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043472</w:t>
            </w:r>
          </w:p>
        </w:tc>
        <w:tc>
          <w:tcPr>
            <w:tcW w:w="993" w:type="dxa"/>
            <w:shd w:val="clear" w:color="auto" w:fill="auto"/>
          </w:tcPr>
          <w:p w14:paraId="43485E94" w14:textId="551DFFDF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4A613B2B" w14:textId="7AEDF51C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许国旺，王霜原，石先哲，周丽娜</w:t>
            </w:r>
          </w:p>
        </w:tc>
        <w:tc>
          <w:tcPr>
            <w:tcW w:w="692" w:type="dxa"/>
            <w:shd w:val="clear" w:color="auto" w:fill="auto"/>
          </w:tcPr>
          <w:p w14:paraId="0F27AD93" w14:textId="15E130FB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2B45A593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6569EC54" w14:textId="29377A58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6</w:t>
            </w:r>
          </w:p>
        </w:tc>
        <w:tc>
          <w:tcPr>
            <w:tcW w:w="636" w:type="dxa"/>
            <w:shd w:val="clear" w:color="auto" w:fill="auto"/>
          </w:tcPr>
          <w:p w14:paraId="2B9C2D08" w14:textId="3269669F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21785DF4" w14:textId="1092A008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一种三维液相色谱分离系统</w:t>
            </w:r>
          </w:p>
        </w:tc>
        <w:tc>
          <w:tcPr>
            <w:tcW w:w="818" w:type="dxa"/>
            <w:shd w:val="clear" w:color="auto" w:fill="auto"/>
          </w:tcPr>
          <w:p w14:paraId="21B92F83" w14:textId="64120435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58606E35" w14:textId="22385307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ZL201510514419.3</w:t>
            </w:r>
          </w:p>
        </w:tc>
        <w:tc>
          <w:tcPr>
            <w:tcW w:w="850" w:type="dxa"/>
            <w:shd w:val="clear" w:color="auto" w:fill="auto"/>
          </w:tcPr>
          <w:p w14:paraId="0670DB3F" w14:textId="5AA4D5A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019.04.09</w:t>
            </w:r>
          </w:p>
        </w:tc>
        <w:tc>
          <w:tcPr>
            <w:tcW w:w="992" w:type="dxa"/>
            <w:shd w:val="clear" w:color="auto" w:fill="auto"/>
          </w:tcPr>
          <w:p w14:paraId="3297BA42" w14:textId="43C2417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3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329533</w:t>
            </w:r>
          </w:p>
        </w:tc>
        <w:tc>
          <w:tcPr>
            <w:tcW w:w="993" w:type="dxa"/>
            <w:shd w:val="clear" w:color="auto" w:fill="auto"/>
          </w:tcPr>
          <w:p w14:paraId="01D13C90" w14:textId="0E558357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530D17D5" w14:textId="019C6625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许国旺，王霜原，石先哲</w:t>
            </w:r>
          </w:p>
        </w:tc>
        <w:tc>
          <w:tcPr>
            <w:tcW w:w="692" w:type="dxa"/>
            <w:shd w:val="clear" w:color="auto" w:fill="auto"/>
          </w:tcPr>
          <w:p w14:paraId="38583713" w14:textId="68073C2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51A16780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3FCA2363" w14:textId="1AB47190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7</w:t>
            </w:r>
          </w:p>
        </w:tc>
        <w:tc>
          <w:tcPr>
            <w:tcW w:w="636" w:type="dxa"/>
            <w:shd w:val="clear" w:color="auto" w:fill="auto"/>
          </w:tcPr>
          <w:p w14:paraId="48BC6FCC" w14:textId="429DCE9F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0019AEFE" w14:textId="3905B7FC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基于液相色谱</w:t>
            </w: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-</w:t>
            </w: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质谱联用的大规模血浆鞘脂轮廓分析方法</w:t>
            </w:r>
          </w:p>
        </w:tc>
        <w:tc>
          <w:tcPr>
            <w:tcW w:w="818" w:type="dxa"/>
            <w:shd w:val="clear" w:color="auto" w:fill="auto"/>
          </w:tcPr>
          <w:p w14:paraId="745AFD7E" w14:textId="2B70008F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61BBC5F5" w14:textId="02D248C4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ZL201210563413.1</w:t>
            </w:r>
          </w:p>
        </w:tc>
        <w:tc>
          <w:tcPr>
            <w:tcW w:w="850" w:type="dxa"/>
            <w:shd w:val="clear" w:color="auto" w:fill="auto"/>
          </w:tcPr>
          <w:p w14:paraId="7BA620F1" w14:textId="67386D0E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015.12.</w:t>
            </w:r>
            <w:r>
              <w:rPr>
                <w:rFonts w:ascii="Times New Roman" w:hAnsi="Times New Roman"/>
                <w:color w:val="000000"/>
                <w:sz w:val="21"/>
              </w:rPr>
              <w:t>0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F4AAEB2" w14:textId="1D32B43C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</w:rPr>
              <w:t>867021</w:t>
            </w:r>
          </w:p>
        </w:tc>
        <w:tc>
          <w:tcPr>
            <w:tcW w:w="993" w:type="dxa"/>
            <w:shd w:val="clear" w:color="auto" w:fill="auto"/>
          </w:tcPr>
          <w:p w14:paraId="5F1CA0EE" w14:textId="3D3920BD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6856A220" w14:textId="7ABC9C2E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许国旺，李佳，赵欣捷，路鑫</w:t>
            </w:r>
          </w:p>
        </w:tc>
        <w:tc>
          <w:tcPr>
            <w:tcW w:w="692" w:type="dxa"/>
            <w:shd w:val="clear" w:color="auto" w:fill="auto"/>
          </w:tcPr>
          <w:p w14:paraId="5E969365" w14:textId="30C098B5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4E67E3F9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380C833A" w14:textId="17754F5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8</w:t>
            </w:r>
          </w:p>
        </w:tc>
        <w:tc>
          <w:tcPr>
            <w:tcW w:w="636" w:type="dxa"/>
            <w:shd w:val="clear" w:color="auto" w:fill="auto"/>
          </w:tcPr>
          <w:p w14:paraId="531306DC" w14:textId="4536FB1A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1BFB0801" w14:textId="694BDF26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一种基于化学衍生的尿液中甾体激素的检测方法</w:t>
            </w:r>
          </w:p>
        </w:tc>
        <w:tc>
          <w:tcPr>
            <w:tcW w:w="818" w:type="dxa"/>
            <w:shd w:val="clear" w:color="auto" w:fill="auto"/>
          </w:tcPr>
          <w:p w14:paraId="086EDF4A" w14:textId="1EBC9251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2078D3F4" w14:textId="4345FB47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ZL201210374874.4</w:t>
            </w:r>
          </w:p>
        </w:tc>
        <w:tc>
          <w:tcPr>
            <w:tcW w:w="850" w:type="dxa"/>
            <w:shd w:val="clear" w:color="auto" w:fill="auto"/>
          </w:tcPr>
          <w:p w14:paraId="566808B6" w14:textId="2EE746C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014.12.</w:t>
            </w:r>
            <w:r>
              <w:rPr>
                <w:rFonts w:ascii="Times New Roman" w:hAnsi="Times New Roman"/>
                <w:color w:val="000000"/>
                <w:sz w:val="21"/>
              </w:rPr>
              <w:t>0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0231C7C" w14:textId="03412B16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</w:rPr>
              <w:t>532802</w:t>
            </w:r>
          </w:p>
        </w:tc>
        <w:tc>
          <w:tcPr>
            <w:tcW w:w="993" w:type="dxa"/>
            <w:shd w:val="clear" w:color="auto" w:fill="auto"/>
          </w:tcPr>
          <w:p w14:paraId="0E08B03E" w14:textId="761E8D62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7E5E0346" w14:textId="79925F8F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许国旺，戴伟东，尹沛源，路鑫</w:t>
            </w:r>
          </w:p>
        </w:tc>
        <w:tc>
          <w:tcPr>
            <w:tcW w:w="692" w:type="dxa"/>
            <w:shd w:val="clear" w:color="auto" w:fill="auto"/>
          </w:tcPr>
          <w:p w14:paraId="77B0A2F1" w14:textId="7F68DE0B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  <w:tr w:rsidR="00A330A8" w:rsidRPr="002560DC" w14:paraId="35930436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02A19B02" w14:textId="0A70C480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9</w:t>
            </w:r>
          </w:p>
        </w:tc>
        <w:tc>
          <w:tcPr>
            <w:tcW w:w="636" w:type="dxa"/>
            <w:shd w:val="clear" w:color="auto" w:fill="auto"/>
          </w:tcPr>
          <w:p w14:paraId="0CC43D26" w14:textId="30393574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5F6A8EBB" w14:textId="1DC4659B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一种磷酸糖类物质的富集和固相衍</w:t>
            </w:r>
            <w:r w:rsidRPr="008754E8">
              <w:rPr>
                <w:rFonts w:ascii="Times New Roman" w:hAnsi="Times New Roman" w:hint="eastAsia"/>
                <w:color w:val="000000"/>
                <w:sz w:val="21"/>
              </w:rPr>
              <w:lastRenderedPageBreak/>
              <w:t>生预处理方法</w:t>
            </w:r>
          </w:p>
        </w:tc>
        <w:tc>
          <w:tcPr>
            <w:tcW w:w="818" w:type="dxa"/>
            <w:shd w:val="clear" w:color="auto" w:fill="auto"/>
          </w:tcPr>
          <w:p w14:paraId="15F2880C" w14:textId="127AA335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lastRenderedPageBreak/>
              <w:t>中国</w:t>
            </w:r>
          </w:p>
        </w:tc>
        <w:tc>
          <w:tcPr>
            <w:tcW w:w="1278" w:type="dxa"/>
            <w:shd w:val="clear" w:color="auto" w:fill="auto"/>
          </w:tcPr>
          <w:p w14:paraId="145A0309" w14:textId="05D3EF11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ZL201610203324.4</w:t>
            </w:r>
          </w:p>
        </w:tc>
        <w:tc>
          <w:tcPr>
            <w:tcW w:w="850" w:type="dxa"/>
            <w:shd w:val="clear" w:color="auto" w:fill="auto"/>
          </w:tcPr>
          <w:p w14:paraId="5C333F78" w14:textId="0CE0D97E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019.12.06</w:t>
            </w:r>
          </w:p>
        </w:tc>
        <w:tc>
          <w:tcPr>
            <w:tcW w:w="992" w:type="dxa"/>
            <w:shd w:val="clear" w:color="auto" w:fill="auto"/>
          </w:tcPr>
          <w:p w14:paraId="3516B835" w14:textId="571CBB76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3</w:t>
            </w:r>
            <w:r>
              <w:rPr>
                <w:rFonts w:ascii="Times New Roman" w:hAnsi="Times New Roman"/>
                <w:color w:val="000000"/>
                <w:sz w:val="21"/>
              </w:rPr>
              <w:t>623325</w:t>
            </w:r>
          </w:p>
        </w:tc>
        <w:tc>
          <w:tcPr>
            <w:tcW w:w="993" w:type="dxa"/>
            <w:shd w:val="clear" w:color="auto" w:fill="auto"/>
          </w:tcPr>
          <w:p w14:paraId="43A5AC62" w14:textId="04508951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</w:t>
            </w:r>
            <w:r>
              <w:rPr>
                <w:rFonts w:ascii="Times New Roman" w:hAnsi="Times New Roman" w:hint="eastAsia"/>
                <w:color w:val="000000"/>
                <w:sz w:val="21"/>
              </w:rPr>
              <w:lastRenderedPageBreak/>
              <w:t>物理研究所</w:t>
            </w:r>
          </w:p>
        </w:tc>
        <w:tc>
          <w:tcPr>
            <w:tcW w:w="1134" w:type="dxa"/>
            <w:shd w:val="clear" w:color="auto" w:fill="auto"/>
          </w:tcPr>
          <w:p w14:paraId="45D3115B" w14:textId="29047291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lastRenderedPageBreak/>
              <w:t>许国旺，秦倩，石先哲，王</w:t>
            </w:r>
            <w:r w:rsidRPr="008754E8">
              <w:rPr>
                <w:rFonts w:ascii="Times New Roman" w:hAnsi="Times New Roman" w:hint="eastAsia"/>
                <w:color w:val="000000"/>
                <w:sz w:val="21"/>
              </w:rPr>
              <w:lastRenderedPageBreak/>
              <w:t>博弘</w:t>
            </w:r>
          </w:p>
        </w:tc>
        <w:tc>
          <w:tcPr>
            <w:tcW w:w="692" w:type="dxa"/>
            <w:shd w:val="clear" w:color="auto" w:fill="auto"/>
          </w:tcPr>
          <w:p w14:paraId="4D4D9D29" w14:textId="2AABFC91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lastRenderedPageBreak/>
              <w:t>授权</w:t>
            </w:r>
          </w:p>
        </w:tc>
      </w:tr>
      <w:tr w:rsidR="00A330A8" w:rsidRPr="002560DC" w14:paraId="32DC779D" w14:textId="77777777" w:rsidTr="00A643B0">
        <w:trPr>
          <w:trHeight w:val="851"/>
        </w:trPr>
        <w:tc>
          <w:tcPr>
            <w:tcW w:w="493" w:type="dxa"/>
            <w:shd w:val="clear" w:color="auto" w:fill="auto"/>
            <w:vAlign w:val="center"/>
          </w:tcPr>
          <w:p w14:paraId="64156F0C" w14:textId="232F0F76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10</w:t>
            </w:r>
          </w:p>
        </w:tc>
        <w:tc>
          <w:tcPr>
            <w:tcW w:w="636" w:type="dxa"/>
            <w:shd w:val="clear" w:color="auto" w:fill="auto"/>
          </w:tcPr>
          <w:p w14:paraId="2551FAA0" w14:textId="171C155C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发明专利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550888BE" w14:textId="2B6C2EE8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血清样本中葡萄糖能量代谢相关的重要代谢物的分析方法</w:t>
            </w:r>
          </w:p>
        </w:tc>
        <w:tc>
          <w:tcPr>
            <w:tcW w:w="818" w:type="dxa"/>
            <w:shd w:val="clear" w:color="auto" w:fill="auto"/>
          </w:tcPr>
          <w:p w14:paraId="4372B8D7" w14:textId="705054DE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C56548">
              <w:rPr>
                <w:rFonts w:ascii="Times New Roman" w:hAnsi="Times New Roman"/>
                <w:color w:val="000000"/>
                <w:sz w:val="21"/>
              </w:rPr>
              <w:t>中国</w:t>
            </w:r>
          </w:p>
        </w:tc>
        <w:tc>
          <w:tcPr>
            <w:tcW w:w="1278" w:type="dxa"/>
            <w:shd w:val="clear" w:color="auto" w:fill="auto"/>
          </w:tcPr>
          <w:p w14:paraId="2329E573" w14:textId="54D4B9A4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ZL201510902070.0</w:t>
            </w:r>
          </w:p>
        </w:tc>
        <w:tc>
          <w:tcPr>
            <w:tcW w:w="850" w:type="dxa"/>
            <w:shd w:val="clear" w:color="auto" w:fill="auto"/>
          </w:tcPr>
          <w:p w14:paraId="19544259" w14:textId="33FF3A3C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2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019.</w:t>
            </w:r>
            <w:r>
              <w:rPr>
                <w:rFonts w:ascii="Times New Roman" w:hAnsi="Times New Roman"/>
                <w:color w:val="000000"/>
                <w:sz w:val="21"/>
              </w:rPr>
              <w:t>0</w:t>
            </w:r>
            <w:r w:rsidRPr="008754E8">
              <w:rPr>
                <w:rFonts w:ascii="Times New Roman" w:hAnsi="Times New Roman"/>
                <w:color w:val="000000"/>
                <w:sz w:val="21"/>
              </w:rPr>
              <w:t>7.19</w:t>
            </w:r>
          </w:p>
        </w:tc>
        <w:tc>
          <w:tcPr>
            <w:tcW w:w="992" w:type="dxa"/>
            <w:shd w:val="clear" w:color="auto" w:fill="auto"/>
          </w:tcPr>
          <w:p w14:paraId="50821471" w14:textId="01DE8DEA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3</w:t>
            </w:r>
            <w:r>
              <w:rPr>
                <w:rFonts w:ascii="Times New Roman" w:hAnsi="Times New Roman"/>
                <w:color w:val="000000"/>
                <w:sz w:val="21"/>
              </w:rPr>
              <w:t>462642</w:t>
            </w:r>
          </w:p>
        </w:tc>
        <w:tc>
          <w:tcPr>
            <w:tcW w:w="993" w:type="dxa"/>
            <w:shd w:val="clear" w:color="auto" w:fill="auto"/>
          </w:tcPr>
          <w:p w14:paraId="2957112A" w14:textId="51F6F384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 w:hint="eastAsia"/>
                <w:color w:val="000000"/>
                <w:sz w:val="21"/>
              </w:rPr>
              <w:t>中国科学院大连化学物理研究所</w:t>
            </w:r>
          </w:p>
        </w:tc>
        <w:tc>
          <w:tcPr>
            <w:tcW w:w="1134" w:type="dxa"/>
            <w:shd w:val="clear" w:color="auto" w:fill="auto"/>
          </w:tcPr>
          <w:p w14:paraId="0C3A3122" w14:textId="6169DED8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 w:hint="eastAsia"/>
                <w:color w:val="000000"/>
                <w:sz w:val="21"/>
              </w:rPr>
              <w:t>许国旺，周洋，路鑫，张俊杰</w:t>
            </w:r>
          </w:p>
        </w:tc>
        <w:tc>
          <w:tcPr>
            <w:tcW w:w="692" w:type="dxa"/>
            <w:shd w:val="clear" w:color="auto" w:fill="auto"/>
          </w:tcPr>
          <w:p w14:paraId="2F7B93A9" w14:textId="3596F683" w:rsidR="00A330A8" w:rsidRPr="00A643B0" w:rsidRDefault="00A330A8" w:rsidP="00A330A8">
            <w:pPr>
              <w:pStyle w:val="a3"/>
              <w:spacing w:line="390" w:lineRule="exact"/>
              <w:ind w:firstLineChars="0" w:firstLine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 w:rsidRPr="008754E8">
              <w:rPr>
                <w:rFonts w:ascii="Times New Roman" w:hAnsi="Times New Roman"/>
                <w:color w:val="000000"/>
                <w:sz w:val="21"/>
              </w:rPr>
              <w:t>授权</w:t>
            </w:r>
          </w:p>
        </w:tc>
      </w:tr>
    </w:tbl>
    <w:p w14:paraId="5B88B653" w14:textId="77777777" w:rsidR="004674E7" w:rsidRDefault="004674E7" w:rsidP="004674E7"/>
    <w:p w14:paraId="26C77FAC" w14:textId="77777777" w:rsidR="004674E7" w:rsidRPr="00610751" w:rsidRDefault="004674E7" w:rsidP="004674E7">
      <w:pPr>
        <w:pStyle w:val="a3"/>
        <w:adjustRightInd w:val="0"/>
        <w:spacing w:line="320" w:lineRule="exact"/>
        <w:ind w:firstLine="482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b/>
          <w:bCs/>
          <w:color w:val="000000"/>
          <w:szCs w:val="28"/>
        </w:rPr>
        <w:t>承诺：</w:t>
      </w:r>
      <w:r>
        <w:rPr>
          <w:rFonts w:ascii="Times New Roman" w:hAnsi="Times New Roman"/>
          <w:color w:val="000000"/>
          <w:sz w:val="21"/>
        </w:rPr>
        <w:t>本项目所列知识产权符合提名要求且无争议。</w:t>
      </w:r>
      <w:r w:rsidRPr="00610751">
        <w:rPr>
          <w:rFonts w:ascii="Times New Roman" w:hAnsi="Times New Roman"/>
          <w:color w:val="000000"/>
          <w:sz w:val="21"/>
        </w:rPr>
        <w:t>上述知识产权和标准规范等用于提名辽宁省科学技术进步奖的情况，已征得未列入项目主要完成人的权利人（发明专利指发明人）的同意，有关知情证明材料均存档备查。</w:t>
      </w:r>
    </w:p>
    <w:p w14:paraId="0AC0ECC7" w14:textId="77777777" w:rsidR="00A31591" w:rsidRPr="004674E7" w:rsidRDefault="00A31591"/>
    <w:sectPr w:rsidR="00A31591" w:rsidRPr="004674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AFD91" w14:textId="77777777" w:rsidR="00AD7C57" w:rsidRDefault="00AD7C57" w:rsidP="00AB33DC">
      <w:r>
        <w:separator/>
      </w:r>
    </w:p>
  </w:endnote>
  <w:endnote w:type="continuationSeparator" w:id="0">
    <w:p w14:paraId="0576C99D" w14:textId="77777777" w:rsidR="00AD7C57" w:rsidRDefault="00AD7C57" w:rsidP="00AB3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80FC3" w14:textId="77777777" w:rsidR="00AD7C57" w:rsidRDefault="00AD7C57" w:rsidP="00AB33DC">
      <w:r>
        <w:separator/>
      </w:r>
    </w:p>
  </w:footnote>
  <w:footnote w:type="continuationSeparator" w:id="0">
    <w:p w14:paraId="40DF3F4F" w14:textId="77777777" w:rsidR="00AD7C57" w:rsidRDefault="00AD7C57" w:rsidP="00AB3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4E7"/>
    <w:rsid w:val="000170BD"/>
    <w:rsid w:val="00077E2A"/>
    <w:rsid w:val="000B14EE"/>
    <w:rsid w:val="000C529B"/>
    <w:rsid w:val="00177315"/>
    <w:rsid w:val="001D290B"/>
    <w:rsid w:val="001F574C"/>
    <w:rsid w:val="00292F63"/>
    <w:rsid w:val="002A6B7F"/>
    <w:rsid w:val="002E1195"/>
    <w:rsid w:val="003364A5"/>
    <w:rsid w:val="00393BE0"/>
    <w:rsid w:val="00402DAB"/>
    <w:rsid w:val="00411CA2"/>
    <w:rsid w:val="00420E02"/>
    <w:rsid w:val="004674E7"/>
    <w:rsid w:val="00501877"/>
    <w:rsid w:val="005932AA"/>
    <w:rsid w:val="00610751"/>
    <w:rsid w:val="00624BA3"/>
    <w:rsid w:val="00651192"/>
    <w:rsid w:val="00717A11"/>
    <w:rsid w:val="00720FD5"/>
    <w:rsid w:val="00745CD1"/>
    <w:rsid w:val="0075718F"/>
    <w:rsid w:val="007977A5"/>
    <w:rsid w:val="007B3D01"/>
    <w:rsid w:val="007D01AE"/>
    <w:rsid w:val="007E588B"/>
    <w:rsid w:val="007F2350"/>
    <w:rsid w:val="007F39B6"/>
    <w:rsid w:val="00802A19"/>
    <w:rsid w:val="00807488"/>
    <w:rsid w:val="00843803"/>
    <w:rsid w:val="00935936"/>
    <w:rsid w:val="009601E4"/>
    <w:rsid w:val="009913C2"/>
    <w:rsid w:val="009B0179"/>
    <w:rsid w:val="009B2E7A"/>
    <w:rsid w:val="009D3664"/>
    <w:rsid w:val="00A165C4"/>
    <w:rsid w:val="00A31591"/>
    <w:rsid w:val="00A330A8"/>
    <w:rsid w:val="00A61FBA"/>
    <w:rsid w:val="00A643B0"/>
    <w:rsid w:val="00A664E7"/>
    <w:rsid w:val="00AB0384"/>
    <w:rsid w:val="00AB33DC"/>
    <w:rsid w:val="00AC7630"/>
    <w:rsid w:val="00AD7C57"/>
    <w:rsid w:val="00AE49F2"/>
    <w:rsid w:val="00AF73F4"/>
    <w:rsid w:val="00B12FBE"/>
    <w:rsid w:val="00B2693A"/>
    <w:rsid w:val="00B61112"/>
    <w:rsid w:val="00B7686D"/>
    <w:rsid w:val="00BA6400"/>
    <w:rsid w:val="00BC6B7A"/>
    <w:rsid w:val="00C33A97"/>
    <w:rsid w:val="00C9764B"/>
    <w:rsid w:val="00CF6072"/>
    <w:rsid w:val="00D05736"/>
    <w:rsid w:val="00D62F86"/>
    <w:rsid w:val="00DA3847"/>
    <w:rsid w:val="00DA4D0A"/>
    <w:rsid w:val="00DD6CD8"/>
    <w:rsid w:val="00DE625E"/>
    <w:rsid w:val="00E070FB"/>
    <w:rsid w:val="00E22C56"/>
    <w:rsid w:val="00EB10AE"/>
    <w:rsid w:val="00EB2907"/>
    <w:rsid w:val="00EC67FD"/>
    <w:rsid w:val="00EF5D3A"/>
    <w:rsid w:val="00EF715B"/>
    <w:rsid w:val="00F3489F"/>
    <w:rsid w:val="00F71706"/>
    <w:rsid w:val="00FB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C06A9"/>
  <w15:docId w15:val="{8FC2123E-8B2A-4648-A238-02AC1616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74E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qFormat/>
    <w:rsid w:val="004674E7"/>
    <w:pPr>
      <w:spacing w:line="360" w:lineRule="auto"/>
      <w:ind w:firstLineChars="200" w:firstLine="480"/>
    </w:pPr>
    <w:rPr>
      <w:rFonts w:ascii="仿宋_GB2312" w:hAnsi="Calibri"/>
      <w:sz w:val="24"/>
      <w:szCs w:val="22"/>
    </w:rPr>
  </w:style>
  <w:style w:type="character" w:customStyle="1" w:styleId="Char">
    <w:name w:val="纯文本 Char"/>
    <w:basedOn w:val="a0"/>
    <w:uiPriority w:val="99"/>
    <w:semiHidden/>
    <w:rsid w:val="004674E7"/>
    <w:rPr>
      <w:rFonts w:ascii="宋体" w:eastAsia="宋体" w:hAnsi="Courier New" w:cs="Courier New"/>
      <w:szCs w:val="21"/>
    </w:rPr>
  </w:style>
  <w:style w:type="character" w:customStyle="1" w:styleId="a4">
    <w:name w:val="纯文本 字符"/>
    <w:basedOn w:val="a0"/>
    <w:link w:val="a3"/>
    <w:uiPriority w:val="99"/>
    <w:qFormat/>
    <w:rsid w:val="004674E7"/>
    <w:rPr>
      <w:rFonts w:ascii="仿宋_GB2312" w:eastAsia="宋体" w:hAnsi="Calibri" w:cs="Times New Roman"/>
      <w:sz w:val="24"/>
    </w:rPr>
  </w:style>
  <w:style w:type="paragraph" w:styleId="a5">
    <w:name w:val="header"/>
    <w:basedOn w:val="a"/>
    <w:link w:val="a6"/>
    <w:uiPriority w:val="99"/>
    <w:unhideWhenUsed/>
    <w:rsid w:val="00AB33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B33DC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B33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B33DC"/>
    <w:rPr>
      <w:rFonts w:ascii="Times New Roman" w:eastAsia="宋体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0170BD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0170B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1240</Characters>
  <Application>Microsoft Office Word</Application>
  <DocSecurity>0</DocSecurity>
  <Lines>10</Lines>
  <Paragraphs>2</Paragraphs>
  <ScaleCrop>false</ScaleCrop>
  <Company>Microsoft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</dc:creator>
  <cp:lastModifiedBy>xinyu liu</cp:lastModifiedBy>
  <cp:revision>6</cp:revision>
  <dcterms:created xsi:type="dcterms:W3CDTF">2021-07-01T08:47:00Z</dcterms:created>
  <dcterms:modified xsi:type="dcterms:W3CDTF">2021-07-02T23:01:00Z</dcterms:modified>
</cp:coreProperties>
</file>